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269F" w14:textId="77777777" w:rsidR="000011C2" w:rsidRPr="004357FD" w:rsidRDefault="000011C2" w:rsidP="000011C2">
      <w:pPr>
        <w:rPr>
          <w:rFonts w:ascii="Arial" w:hAnsi="Arial" w:cs="Arial"/>
          <w:color w:val="000000" w:themeColor="text1"/>
          <w:sz w:val="24"/>
          <w:szCs w:val="24"/>
        </w:rPr>
      </w:pPr>
      <w:r w:rsidRPr="004357FD">
        <w:rPr>
          <w:rFonts w:ascii="Arial" w:hAnsi="Arial" w:cs="Arial"/>
          <w:color w:val="000000" w:themeColor="text1"/>
          <w:sz w:val="24"/>
          <w:szCs w:val="24"/>
        </w:rPr>
        <w:t xml:space="preserve">INDIRIZZO: </w:t>
      </w:r>
      <w:r w:rsidR="001C443B" w:rsidRPr="004357FD">
        <w:rPr>
          <w:rFonts w:ascii="Arial" w:hAnsi="Arial" w:cs="Arial"/>
          <w:color w:val="000000" w:themeColor="text1"/>
          <w:sz w:val="24"/>
          <w:szCs w:val="24"/>
        </w:rPr>
        <w:t>Liceo delle scienze umane opzione economico sociale</w:t>
      </w:r>
    </w:p>
    <w:p w14:paraId="386C5098" w14:textId="77777777" w:rsidR="000011C2" w:rsidRPr="004357FD" w:rsidRDefault="000011C2" w:rsidP="000011C2">
      <w:pPr>
        <w:rPr>
          <w:rFonts w:ascii="Arial" w:hAnsi="Arial" w:cs="Arial"/>
          <w:color w:val="000000" w:themeColor="text1"/>
          <w:sz w:val="24"/>
          <w:szCs w:val="24"/>
        </w:rPr>
      </w:pPr>
      <w:r w:rsidRPr="004357FD">
        <w:rPr>
          <w:rFonts w:ascii="Arial" w:hAnsi="Arial" w:cs="Arial"/>
          <w:color w:val="000000" w:themeColor="text1"/>
          <w:sz w:val="24"/>
          <w:szCs w:val="24"/>
        </w:rPr>
        <w:t>CLASSE:</w:t>
      </w:r>
      <w:r w:rsidR="001C443B" w:rsidRPr="004357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6BC4" w:rsidRPr="004357FD">
        <w:rPr>
          <w:rFonts w:ascii="Arial" w:hAnsi="Arial" w:cs="Arial"/>
          <w:color w:val="000000" w:themeColor="text1"/>
          <w:sz w:val="24"/>
          <w:szCs w:val="24"/>
        </w:rPr>
        <w:t>V</w:t>
      </w:r>
    </w:p>
    <w:p w14:paraId="2E5C9EDA" w14:textId="77777777" w:rsidR="000011C2" w:rsidRPr="004357FD" w:rsidRDefault="000011C2" w:rsidP="000011C2">
      <w:pPr>
        <w:rPr>
          <w:rFonts w:ascii="Arial" w:hAnsi="Arial" w:cs="Arial"/>
          <w:color w:val="000000" w:themeColor="text1"/>
          <w:sz w:val="24"/>
          <w:szCs w:val="24"/>
        </w:rPr>
      </w:pPr>
      <w:r w:rsidRPr="004357FD">
        <w:rPr>
          <w:rFonts w:ascii="Arial" w:hAnsi="Arial" w:cs="Arial"/>
          <w:color w:val="000000" w:themeColor="text1"/>
          <w:sz w:val="24"/>
          <w:szCs w:val="24"/>
        </w:rPr>
        <w:t>MATERIA:</w:t>
      </w:r>
      <w:r w:rsidR="001C443B" w:rsidRPr="004357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57FD" w:rsidRPr="004357FD">
        <w:rPr>
          <w:rFonts w:ascii="Arial" w:hAnsi="Arial" w:cs="Arial"/>
          <w:color w:val="000000" w:themeColor="text1"/>
          <w:sz w:val="24"/>
          <w:szCs w:val="24"/>
        </w:rPr>
        <w:t>Matematica</w:t>
      </w:r>
    </w:p>
    <w:p w14:paraId="3246DD8C" w14:textId="77777777" w:rsidR="004357FD" w:rsidRPr="004357FD" w:rsidRDefault="004357FD" w:rsidP="004357FD">
      <w:pPr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4357FD" w:rsidRPr="004357FD" w14:paraId="0BF17648" w14:textId="77777777" w:rsidTr="003A55D0">
        <w:tc>
          <w:tcPr>
            <w:tcW w:w="2660" w:type="dxa"/>
          </w:tcPr>
          <w:p w14:paraId="63AE2138" w14:textId="77777777" w:rsidR="004357FD" w:rsidRPr="004357FD" w:rsidRDefault="004357FD" w:rsidP="00B95C2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1</w:t>
            </w:r>
          </w:p>
        </w:tc>
        <w:tc>
          <w:tcPr>
            <w:tcW w:w="7118" w:type="dxa"/>
          </w:tcPr>
          <w:p w14:paraId="2A3D479F" w14:textId="77777777" w:rsidR="004357FD" w:rsidRPr="004357FD" w:rsidRDefault="004357FD" w:rsidP="00B95C2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4357FD" w:rsidRPr="004357FD" w14:paraId="7721F098" w14:textId="77777777" w:rsidTr="00E83A2E">
        <w:trPr>
          <w:trHeight w:val="3186"/>
        </w:trPr>
        <w:tc>
          <w:tcPr>
            <w:tcW w:w="2660" w:type="dxa"/>
            <w:vAlign w:val="center"/>
          </w:tcPr>
          <w:p w14:paraId="495361A0" w14:textId="7750A509" w:rsidR="004357FD" w:rsidRPr="004357FD" w:rsidRDefault="004D3204" w:rsidP="00B95C2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Ripasso degli elementi </w:t>
            </w:r>
            <w:r w:rsidR="00C620B0">
              <w:rPr>
                <w:rFonts w:ascii="Arial" w:hAnsi="Arial" w:cs="Arial"/>
                <w:color w:val="000000" w:themeColor="text1"/>
                <w:sz w:val="24"/>
                <w:szCs w:val="24"/>
              </w:rPr>
              <w:t>di matematica propedeutici per il programma di V</w:t>
            </w:r>
          </w:p>
        </w:tc>
        <w:tc>
          <w:tcPr>
            <w:tcW w:w="7118" w:type="dxa"/>
            <w:vAlign w:val="center"/>
          </w:tcPr>
          <w:p w14:paraId="4F1FB87D" w14:textId="67FAA28D" w:rsidR="00537D90" w:rsidRPr="00F308E6" w:rsidRDefault="00537D90" w:rsidP="0007791E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polinomi: </w:t>
            </w:r>
            <w:r w:rsidR="00655130"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operazioni con i polinomi</w:t>
            </w:r>
            <w:r w:rsidR="006A2FF7"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 </w:t>
            </w: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scomposizione in fattori </w:t>
            </w:r>
            <w:r w:rsidR="006A2FF7"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dei polinomi</w:t>
            </w: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A2FF7"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(trinomio caratteristico, </w:t>
            </w: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prodotti notevoli</w:t>
            </w:r>
            <w:r w:rsidR="006A2FF7"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, teorema del resto</w:t>
            </w:r>
            <w:r w:rsidR="004D1D0D"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/Ruffini)</w:t>
            </w:r>
          </w:p>
          <w:p w14:paraId="1ED51D2E" w14:textId="47E5B50B" w:rsidR="004D3204" w:rsidRPr="00F308E6" w:rsidRDefault="004D3204" w:rsidP="0007791E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Equazioni </w:t>
            </w:r>
            <w:r w:rsidR="004D1D0D"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disequazioni </w:t>
            </w: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di secondo grado</w:t>
            </w:r>
          </w:p>
          <w:p w14:paraId="58A040AA" w14:textId="0102BC84" w:rsidR="00EF486C" w:rsidRPr="00F308E6" w:rsidRDefault="00EF486C" w:rsidP="0007791E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Sistemi di disequazioni</w:t>
            </w:r>
          </w:p>
          <w:p w14:paraId="0AC3A5FD" w14:textId="77777777" w:rsidR="004D3204" w:rsidRPr="00F308E6" w:rsidRDefault="004D3204" w:rsidP="0007791E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Geometria analitica: la retta</w:t>
            </w:r>
          </w:p>
          <w:p w14:paraId="4EF3B98B" w14:textId="63457886" w:rsidR="004357FD" w:rsidRPr="00F308E6" w:rsidRDefault="004D3204" w:rsidP="0007791E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Geometria analitica: la parabola</w:t>
            </w:r>
          </w:p>
        </w:tc>
      </w:tr>
    </w:tbl>
    <w:p w14:paraId="6C17F505" w14:textId="77777777" w:rsidR="005B11D8" w:rsidRDefault="005B11D8" w:rsidP="004357F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4357FD" w:rsidRPr="004357FD" w14:paraId="2EB4B40F" w14:textId="77777777" w:rsidTr="003A55D0">
        <w:tc>
          <w:tcPr>
            <w:tcW w:w="2660" w:type="dxa"/>
          </w:tcPr>
          <w:p w14:paraId="6E1FC01E" w14:textId="77777777" w:rsidR="004357FD" w:rsidRPr="004357FD" w:rsidRDefault="004357FD" w:rsidP="00B95C2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2</w:t>
            </w:r>
          </w:p>
        </w:tc>
        <w:tc>
          <w:tcPr>
            <w:tcW w:w="7118" w:type="dxa"/>
          </w:tcPr>
          <w:p w14:paraId="531A301D" w14:textId="77777777" w:rsidR="004357FD" w:rsidRPr="004357FD" w:rsidRDefault="004357FD" w:rsidP="00B95C2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4357FD" w:rsidRPr="004357FD" w14:paraId="207F622E" w14:textId="77777777" w:rsidTr="00E83A2E">
        <w:trPr>
          <w:trHeight w:val="5839"/>
        </w:trPr>
        <w:tc>
          <w:tcPr>
            <w:tcW w:w="2660" w:type="dxa"/>
            <w:vAlign w:val="center"/>
          </w:tcPr>
          <w:p w14:paraId="656C7006" w14:textId="77777777" w:rsidR="004357FD" w:rsidRPr="004357FD" w:rsidRDefault="004D3204" w:rsidP="00B95C2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Introduzione alle ‘funzioni’</w:t>
            </w:r>
          </w:p>
        </w:tc>
        <w:tc>
          <w:tcPr>
            <w:tcW w:w="7118" w:type="dxa"/>
            <w:vAlign w:val="center"/>
          </w:tcPr>
          <w:p w14:paraId="0C128873" w14:textId="77777777" w:rsidR="004D3204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Concetto e definizione di funzione</w:t>
            </w:r>
          </w:p>
          <w:p w14:paraId="1A62B7DA" w14:textId="3E287672" w:rsidR="00D9216F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Dominio</w:t>
            </w:r>
            <w:r w:rsidR="00D9216F"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 una funzione</w:t>
            </w:r>
          </w:p>
          <w:p w14:paraId="3E095754" w14:textId="77914075" w:rsidR="004D3204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codominio e immagine di una funzione</w:t>
            </w:r>
          </w:p>
          <w:p w14:paraId="07680A29" w14:textId="77777777" w:rsidR="004D3204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Valutazione di una funzione in un punto</w:t>
            </w:r>
          </w:p>
          <w:p w14:paraId="3D5A75CD" w14:textId="77777777" w:rsidR="004D3204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Funzioni iniettive, suriettive e biiettive</w:t>
            </w:r>
          </w:p>
          <w:p w14:paraId="4B41AA4A" w14:textId="62004C5C" w:rsidR="00D9216F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Funzioni pari</w:t>
            </w:r>
            <w:r w:rsidR="00911C98"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</w:t>
            </w: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dispari</w:t>
            </w:r>
          </w:p>
          <w:p w14:paraId="15C3E868" w14:textId="77777777" w:rsidR="00E83A2E" w:rsidRPr="00D0577D" w:rsidRDefault="00D9216F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4D3204"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unzioni periodiche</w:t>
            </w:r>
          </w:p>
          <w:p w14:paraId="2F508922" w14:textId="77777777" w:rsidR="004D3204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Gli zeri di una funzione</w:t>
            </w:r>
          </w:p>
          <w:p w14:paraId="3FA9BB16" w14:textId="77777777" w:rsidR="004D3204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Il segno di una funzione</w:t>
            </w:r>
          </w:p>
          <w:p w14:paraId="58C8F180" w14:textId="77777777" w:rsidR="00D9216F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Saper operare con i grafici:</w:t>
            </w:r>
          </w:p>
          <w:p w14:paraId="060615C7" w14:textId="2B20F692" w:rsidR="00D9216F" w:rsidRDefault="00D9216F" w:rsidP="0007791E">
            <w:pPr>
              <w:pStyle w:val="Paragrafoelenco"/>
              <w:numPr>
                <w:ilvl w:val="1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4D3204"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raslazioni</w:t>
            </w:r>
          </w:p>
          <w:p w14:paraId="39FD7FEC" w14:textId="118BA2E0" w:rsidR="00D9216F" w:rsidRDefault="00D9216F" w:rsidP="0007791E">
            <w:pPr>
              <w:pStyle w:val="Paragrafoelenco"/>
              <w:numPr>
                <w:ilvl w:val="1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4D3204"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immetrie</w:t>
            </w:r>
          </w:p>
          <w:p w14:paraId="1D2AAC50" w14:textId="59DBAE9D" w:rsidR="00D9216F" w:rsidRDefault="00D9216F" w:rsidP="0007791E">
            <w:pPr>
              <w:pStyle w:val="Paragrafoelenco"/>
              <w:numPr>
                <w:ilvl w:val="1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4D3204"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ilatazioni/cambio di scala</w:t>
            </w:r>
          </w:p>
          <w:p w14:paraId="6D7B1DBF" w14:textId="6CC4DEFA" w:rsidR="004D3204" w:rsidRPr="004D3204" w:rsidRDefault="00D9216F" w:rsidP="0007791E">
            <w:pPr>
              <w:pStyle w:val="Paragrafoelenco"/>
              <w:numPr>
                <w:ilvl w:val="1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4D3204"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unzioni in valore assoluto</w:t>
            </w:r>
          </w:p>
          <w:p w14:paraId="1F702BEC" w14:textId="77777777" w:rsidR="004357FD" w:rsidRPr="00D0577D" w:rsidRDefault="004D3204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Funzioni crescenti e decrescenti in senso stretto/lato</w:t>
            </w:r>
          </w:p>
          <w:p w14:paraId="273111AA" w14:textId="089D3D7C" w:rsidR="00D9216F" w:rsidRPr="00D0577D" w:rsidRDefault="00D9216F" w:rsidP="0007791E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Funzioni monotone in un intervallo</w:t>
            </w:r>
          </w:p>
        </w:tc>
      </w:tr>
    </w:tbl>
    <w:p w14:paraId="51E633C2" w14:textId="77777777" w:rsidR="003A55D0" w:rsidRDefault="003A55D0" w:rsidP="004357F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3A55D0" w:rsidRPr="004357FD" w14:paraId="29B44ACC" w14:textId="77777777" w:rsidTr="007E6514">
        <w:tc>
          <w:tcPr>
            <w:tcW w:w="2660" w:type="dxa"/>
          </w:tcPr>
          <w:p w14:paraId="075C8A66" w14:textId="77777777" w:rsidR="003A55D0" w:rsidRPr="004357FD" w:rsidRDefault="003A55D0" w:rsidP="007E651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Modulo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18" w:type="dxa"/>
          </w:tcPr>
          <w:p w14:paraId="04361445" w14:textId="77777777" w:rsidR="003A55D0" w:rsidRPr="004357FD" w:rsidRDefault="003A55D0" w:rsidP="007E651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3A55D0" w:rsidRPr="004357FD" w14:paraId="38101309" w14:textId="77777777" w:rsidTr="00AE2903">
        <w:trPr>
          <w:trHeight w:val="6956"/>
        </w:trPr>
        <w:tc>
          <w:tcPr>
            <w:tcW w:w="2660" w:type="dxa"/>
            <w:vAlign w:val="center"/>
          </w:tcPr>
          <w:p w14:paraId="04A642A3" w14:textId="77777777" w:rsidR="003A55D0" w:rsidRPr="004357FD" w:rsidRDefault="004D3204" w:rsidP="007E651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I Limiti</w:t>
            </w:r>
          </w:p>
        </w:tc>
        <w:tc>
          <w:tcPr>
            <w:tcW w:w="7118" w:type="dxa"/>
            <w:vAlign w:val="center"/>
          </w:tcPr>
          <w:p w14:paraId="7B45647E" w14:textId="192A4D31" w:rsidR="00EB07CD" w:rsidRPr="00D0577D" w:rsidRDefault="009F7F7C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Definizione di intorno di un punto</w:t>
            </w:r>
          </w:p>
          <w:p w14:paraId="79572879" w14:textId="05C5406E" w:rsidR="004D3204" w:rsidRPr="00D0577D" w:rsidRDefault="004D3204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Definizione di limite</w:t>
            </w:r>
          </w:p>
          <w:p w14:paraId="1FB8B22E" w14:textId="77777777" w:rsidR="004D3204" w:rsidRPr="004D3204" w:rsidRDefault="004D3204" w:rsidP="0007791E">
            <w:pPr>
              <w:pStyle w:val="Paragrafoelenco"/>
              <w:numPr>
                <w:ilvl w:val="1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limite finito per una funzione in un punto</w:t>
            </w:r>
          </w:p>
          <w:p w14:paraId="0B984AE2" w14:textId="77777777" w:rsidR="004D3204" w:rsidRPr="004D3204" w:rsidRDefault="004D3204" w:rsidP="0007791E">
            <w:pPr>
              <w:pStyle w:val="Paragrafoelenco"/>
              <w:numPr>
                <w:ilvl w:val="1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limite infinito per una funzione in un punto</w:t>
            </w:r>
          </w:p>
          <w:p w14:paraId="6C7D6E1B" w14:textId="77777777" w:rsidR="004D3204" w:rsidRPr="004D3204" w:rsidRDefault="004D3204" w:rsidP="0007791E">
            <w:pPr>
              <w:pStyle w:val="Paragrafoelenco"/>
              <w:numPr>
                <w:ilvl w:val="1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limite finito per una funzione all’infinito</w:t>
            </w:r>
          </w:p>
          <w:p w14:paraId="22F5EFE1" w14:textId="77777777" w:rsidR="004D3204" w:rsidRPr="004D3204" w:rsidRDefault="004D3204" w:rsidP="0007791E">
            <w:pPr>
              <w:pStyle w:val="Paragrafoelenco"/>
              <w:numPr>
                <w:ilvl w:val="1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limite infinito per una funzione all’infinito</w:t>
            </w:r>
          </w:p>
          <w:p w14:paraId="50005E22" w14:textId="77777777" w:rsidR="004D3204" w:rsidRPr="00D0577D" w:rsidRDefault="004D3204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Il limite destro e il limite sinistro</w:t>
            </w:r>
          </w:p>
          <w:p w14:paraId="55D34824" w14:textId="77777777" w:rsidR="004D3204" w:rsidRPr="00D0577D" w:rsidRDefault="004D3204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Algebra dei limiti</w:t>
            </w:r>
          </w:p>
          <w:p w14:paraId="25836D4A" w14:textId="77777777" w:rsidR="004D3204" w:rsidRPr="004D3204" w:rsidRDefault="004D3204" w:rsidP="0007791E">
            <w:pPr>
              <w:pStyle w:val="Paragrafoelenco"/>
              <w:numPr>
                <w:ilvl w:val="1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Limite della somma</w:t>
            </w:r>
          </w:p>
          <w:p w14:paraId="3E046C0D" w14:textId="77777777" w:rsidR="004D3204" w:rsidRPr="004D3204" w:rsidRDefault="004D3204" w:rsidP="0007791E">
            <w:pPr>
              <w:pStyle w:val="Paragrafoelenco"/>
              <w:numPr>
                <w:ilvl w:val="1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Limite del prodotto</w:t>
            </w:r>
          </w:p>
          <w:p w14:paraId="4AB20317" w14:textId="77777777" w:rsidR="004D3204" w:rsidRPr="004D3204" w:rsidRDefault="004D3204" w:rsidP="0007791E">
            <w:pPr>
              <w:pStyle w:val="Paragrafoelenco"/>
              <w:numPr>
                <w:ilvl w:val="1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Limite del quoziente</w:t>
            </w:r>
          </w:p>
          <w:p w14:paraId="2A2D776D" w14:textId="77777777" w:rsidR="004D3204" w:rsidRPr="004D3204" w:rsidRDefault="004D3204" w:rsidP="0007791E">
            <w:pPr>
              <w:pStyle w:val="Paragrafoelenco"/>
              <w:numPr>
                <w:ilvl w:val="1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Limite della potenza di funzioni</w:t>
            </w:r>
          </w:p>
          <w:p w14:paraId="2D4B63EB" w14:textId="77777777" w:rsidR="004D3204" w:rsidRPr="00D0577D" w:rsidRDefault="004D3204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Algebra degli infiniti</w:t>
            </w:r>
          </w:p>
          <w:p w14:paraId="0FFEA423" w14:textId="77777777" w:rsidR="00F308E6" w:rsidRPr="00F308E6" w:rsidRDefault="00F308E6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Le forme di indecisione</w:t>
            </w:r>
          </w:p>
          <w:p w14:paraId="36EB7EC6" w14:textId="2190E837" w:rsidR="00F308E6" w:rsidRPr="00F308E6" w:rsidRDefault="00F308E6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I limiti fondamentali e notevoli</w:t>
            </w:r>
          </w:p>
          <w:p w14:paraId="036B4448" w14:textId="7B771035" w:rsidR="00F308E6" w:rsidRPr="00F308E6" w:rsidRDefault="00F308E6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Infinitesimi, asintotici e ordini di grandezza</w:t>
            </w:r>
          </w:p>
          <w:p w14:paraId="097D1E7D" w14:textId="5E49A88F" w:rsidR="00F308E6" w:rsidRPr="00D0577D" w:rsidRDefault="00F308E6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Le principali metodologie di risoluzione delle forme indeterminate presenti nel calcolo</w:t>
            </w:r>
            <w:r w:rsid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dei limiti</w:t>
            </w:r>
          </w:p>
          <w:p w14:paraId="20074A2C" w14:textId="4AD46451" w:rsidR="00F308E6" w:rsidRPr="00F308E6" w:rsidRDefault="00F308E6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Asintoti (verticale, orizzontale e obliquo)</w:t>
            </w:r>
          </w:p>
          <w:p w14:paraId="7F2E8E25" w14:textId="36B085FE" w:rsidR="00AE2903" w:rsidRPr="004D3204" w:rsidRDefault="00F308E6" w:rsidP="0007791E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Le metodologie di determinazione degli asintoti di una funzione</w:t>
            </w:r>
          </w:p>
        </w:tc>
      </w:tr>
    </w:tbl>
    <w:p w14:paraId="5BB701D5" w14:textId="77777777" w:rsidR="004357FD" w:rsidRPr="004357FD" w:rsidRDefault="004357FD" w:rsidP="004357F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4357FD" w:rsidRPr="004357FD" w14:paraId="55A51C73" w14:textId="77777777" w:rsidTr="003A55D0">
        <w:tc>
          <w:tcPr>
            <w:tcW w:w="2660" w:type="dxa"/>
          </w:tcPr>
          <w:p w14:paraId="16CE1FC0" w14:textId="77777777" w:rsidR="004357FD" w:rsidRPr="004357FD" w:rsidRDefault="004357FD" w:rsidP="00B95C2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Modulo </w:t>
            </w:r>
            <w:r w:rsidR="003A55D0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18" w:type="dxa"/>
          </w:tcPr>
          <w:p w14:paraId="7CA4B448" w14:textId="77777777" w:rsidR="004357FD" w:rsidRPr="004357FD" w:rsidRDefault="004357FD" w:rsidP="00B95C2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4357FD" w:rsidRPr="004357FD" w14:paraId="7FA8F754" w14:textId="77777777" w:rsidTr="0033309A">
        <w:trPr>
          <w:trHeight w:val="4006"/>
        </w:trPr>
        <w:tc>
          <w:tcPr>
            <w:tcW w:w="2660" w:type="dxa"/>
            <w:vAlign w:val="center"/>
          </w:tcPr>
          <w:p w14:paraId="3A415001" w14:textId="77777777" w:rsidR="004357FD" w:rsidRPr="004357FD" w:rsidRDefault="004D3204" w:rsidP="00B95C2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3204">
              <w:rPr>
                <w:rFonts w:ascii="Arial" w:hAnsi="Arial" w:cs="Arial"/>
                <w:color w:val="000000" w:themeColor="text1"/>
                <w:sz w:val="24"/>
                <w:szCs w:val="24"/>
              </w:rPr>
              <w:t>Continuità e discontinuità</w:t>
            </w:r>
          </w:p>
        </w:tc>
        <w:tc>
          <w:tcPr>
            <w:tcW w:w="7118" w:type="dxa"/>
            <w:vAlign w:val="center"/>
          </w:tcPr>
          <w:p w14:paraId="76A7033D" w14:textId="3762FD16" w:rsidR="0026104F" w:rsidRPr="00D0577D" w:rsidRDefault="0026104F" w:rsidP="0007791E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Definizione di funzione continua in un punto</w:t>
            </w:r>
          </w:p>
          <w:p w14:paraId="003422F1" w14:textId="77777777" w:rsidR="0026104F" w:rsidRPr="00D0577D" w:rsidRDefault="0026104F" w:rsidP="0007791E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Punti di discontinuità</w:t>
            </w:r>
          </w:p>
          <w:p w14:paraId="6B2D1AB1" w14:textId="77777777" w:rsidR="0026104F" w:rsidRPr="0026104F" w:rsidRDefault="0026104F" w:rsidP="0007791E">
            <w:pPr>
              <w:pStyle w:val="Paragrafoelenco"/>
              <w:numPr>
                <w:ilvl w:val="1"/>
                <w:numId w:val="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04F">
              <w:rPr>
                <w:rFonts w:ascii="Arial" w:hAnsi="Arial" w:cs="Arial"/>
                <w:color w:val="000000" w:themeColor="text1"/>
                <w:sz w:val="24"/>
                <w:szCs w:val="24"/>
              </w:rPr>
              <w:t>di I specie (o salto)</w:t>
            </w:r>
          </w:p>
          <w:p w14:paraId="3C65D969" w14:textId="77777777" w:rsidR="0026104F" w:rsidRPr="0026104F" w:rsidRDefault="0026104F" w:rsidP="0007791E">
            <w:pPr>
              <w:pStyle w:val="Paragrafoelenco"/>
              <w:numPr>
                <w:ilvl w:val="1"/>
                <w:numId w:val="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04F">
              <w:rPr>
                <w:rFonts w:ascii="Arial" w:hAnsi="Arial" w:cs="Arial"/>
                <w:color w:val="000000" w:themeColor="text1"/>
                <w:sz w:val="24"/>
                <w:szCs w:val="24"/>
              </w:rPr>
              <w:t>di II specie</w:t>
            </w:r>
          </w:p>
          <w:p w14:paraId="2A526298" w14:textId="77777777" w:rsidR="0026104F" w:rsidRPr="0026104F" w:rsidRDefault="0026104F" w:rsidP="0007791E">
            <w:pPr>
              <w:pStyle w:val="Paragrafoelenco"/>
              <w:numPr>
                <w:ilvl w:val="1"/>
                <w:numId w:val="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104F">
              <w:rPr>
                <w:rFonts w:ascii="Arial" w:hAnsi="Arial" w:cs="Arial"/>
                <w:color w:val="000000" w:themeColor="text1"/>
                <w:sz w:val="24"/>
                <w:szCs w:val="24"/>
              </w:rPr>
              <w:t>di III specie (o eliminabile)</w:t>
            </w:r>
          </w:p>
          <w:p w14:paraId="359D25B4" w14:textId="77777777" w:rsidR="0026104F" w:rsidRPr="00D0577D" w:rsidRDefault="0026104F" w:rsidP="0007791E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Continuità di una funzione in un intervallo</w:t>
            </w:r>
          </w:p>
          <w:p w14:paraId="68BC44FA" w14:textId="77777777" w:rsidR="0026104F" w:rsidRPr="00D0577D" w:rsidRDefault="0026104F" w:rsidP="0007791E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Tipologia di funzioni e continuità</w:t>
            </w:r>
          </w:p>
          <w:p w14:paraId="44E0D06E" w14:textId="21EEA2A1" w:rsidR="00F31987" w:rsidRPr="00D0577D" w:rsidRDefault="00F308E6" w:rsidP="0007791E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Studio della continuità delle funzioni ‘definite a tratti’</w:t>
            </w:r>
          </w:p>
        </w:tc>
      </w:tr>
    </w:tbl>
    <w:p w14:paraId="10255CE3" w14:textId="31DA368A" w:rsidR="004357FD" w:rsidRDefault="004357FD" w:rsidP="004357F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14:paraId="1B6B0CF3" w14:textId="74DC7E52" w:rsidR="00BD3606" w:rsidRDefault="00BD3606" w:rsidP="004357F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14:paraId="2E459B1A" w14:textId="77777777" w:rsidR="000C5144" w:rsidRDefault="000C5144" w:rsidP="000C514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0C5144" w:rsidRPr="004357FD" w14:paraId="351C7AAF" w14:textId="77777777" w:rsidTr="00877ECF">
        <w:tc>
          <w:tcPr>
            <w:tcW w:w="2660" w:type="dxa"/>
          </w:tcPr>
          <w:p w14:paraId="3F5C024C" w14:textId="141729FD" w:rsidR="000C5144" w:rsidRPr="004357FD" w:rsidRDefault="000C5144" w:rsidP="00877E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Modulo </w:t>
            </w:r>
            <w:r w:rsid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18" w:type="dxa"/>
          </w:tcPr>
          <w:p w14:paraId="47D0ECE2" w14:textId="77777777" w:rsidR="000C5144" w:rsidRPr="004357FD" w:rsidRDefault="000C5144" w:rsidP="00877E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0C5144" w:rsidRPr="00C9319E" w14:paraId="363AEC37" w14:textId="77777777" w:rsidTr="00877ECF">
        <w:trPr>
          <w:trHeight w:val="2442"/>
        </w:trPr>
        <w:tc>
          <w:tcPr>
            <w:tcW w:w="2660" w:type="dxa"/>
            <w:vAlign w:val="center"/>
          </w:tcPr>
          <w:p w14:paraId="209B6A96" w14:textId="17798475" w:rsidR="000C5144" w:rsidRPr="004357FD" w:rsidRDefault="00F308E6" w:rsidP="00877E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Il calcolo differenziale</w:t>
            </w:r>
          </w:p>
        </w:tc>
        <w:tc>
          <w:tcPr>
            <w:tcW w:w="7118" w:type="dxa"/>
            <w:vAlign w:val="center"/>
          </w:tcPr>
          <w:p w14:paraId="6446E337" w14:textId="77777777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Il rapporto incrementale</w:t>
            </w:r>
          </w:p>
          <w:p w14:paraId="0E87B0B1" w14:textId="4BD4CD12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La derivata (il limite del rapporto incrementale)</w:t>
            </w:r>
          </w:p>
          <w:p w14:paraId="06922582" w14:textId="4FB50099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Derivata destra e sinistra</w:t>
            </w:r>
          </w:p>
          <w:p w14:paraId="2FB5B056" w14:textId="64AE2ECC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La funzione ‘derivata prima’</w:t>
            </w:r>
          </w:p>
          <w:p w14:paraId="683AB15A" w14:textId="2193CDDB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Le derivate delle funzioni elementari</w:t>
            </w:r>
          </w:p>
          <w:p w14:paraId="2EB2A8EE" w14:textId="606C6943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Le regole di derivazione</w:t>
            </w:r>
          </w:p>
          <w:p w14:paraId="17078722" w14:textId="6EF14815" w:rsidR="00F308E6" w:rsidRPr="00F308E6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derivata di una somma (algebrica)</w:t>
            </w:r>
          </w:p>
          <w:p w14:paraId="16D7E092" w14:textId="4A38E0AD" w:rsidR="00F308E6" w:rsidRPr="00F308E6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derivata di un prodotto</w:t>
            </w:r>
          </w:p>
          <w:p w14:paraId="72CF03DF" w14:textId="1DF69C1F" w:rsidR="00F308E6" w:rsidRPr="00F308E6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derivata di un quoziente</w:t>
            </w:r>
          </w:p>
          <w:p w14:paraId="0AD4831E" w14:textId="7FD40983" w:rsidR="00F308E6" w:rsidRPr="00F308E6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derivata di una funzione composta</w:t>
            </w:r>
          </w:p>
          <w:p w14:paraId="15B6C82E" w14:textId="6C9310EC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I punti estremanti (massimo, minimo) e il Teorema di Fermat</w:t>
            </w:r>
          </w:p>
          <w:p w14:paraId="202A3B9E" w14:textId="19592B82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Funzioni monotone (crescita/decrescita; globalmente/localmente)</w:t>
            </w:r>
          </w:p>
          <w:p w14:paraId="28A1B812" w14:textId="77777777" w:rsidR="00D0577D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La derivabilità di una funzione in un punto</w:t>
            </w:r>
          </w:p>
          <w:p w14:paraId="556D273B" w14:textId="6F1F8E44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Determinazione dell’equazione della retta tangente nel punto</w:t>
            </w:r>
          </w:p>
          <w:p w14:paraId="5786E02B" w14:textId="621D9939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Punti di non derivabilità</w:t>
            </w:r>
          </w:p>
          <w:p w14:paraId="6C52B460" w14:textId="6ABB6551" w:rsidR="00F308E6" w:rsidRPr="00F308E6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Punti angolosi</w:t>
            </w:r>
          </w:p>
          <w:p w14:paraId="3BDEB026" w14:textId="20C9443D" w:rsidR="00F308E6" w:rsidRPr="00F308E6" w:rsidRDefault="00704660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F308E6"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uspidi</w:t>
            </w:r>
          </w:p>
          <w:p w14:paraId="69188395" w14:textId="4499F6F6" w:rsidR="00F308E6" w:rsidRPr="00F308E6" w:rsidRDefault="00704660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F308E6"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lessi a tangente verticale</w:t>
            </w:r>
          </w:p>
          <w:p w14:paraId="6C7CECE7" w14:textId="5D58FC48" w:rsidR="00F308E6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La derivabilità di una funzione in un intervallo</w:t>
            </w:r>
          </w:p>
          <w:p w14:paraId="6534D0CB" w14:textId="169E5F16" w:rsidR="000C5144" w:rsidRPr="00D0577D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577D">
              <w:rPr>
                <w:rFonts w:ascii="Arial" w:hAnsi="Arial" w:cs="Arial"/>
                <w:color w:val="000000" w:themeColor="text1"/>
                <w:sz w:val="24"/>
                <w:szCs w:val="24"/>
              </w:rPr>
              <w:t>La derivata seconda: convessità, concavità e punti di flesso</w:t>
            </w:r>
          </w:p>
        </w:tc>
      </w:tr>
    </w:tbl>
    <w:p w14:paraId="0D84C61C" w14:textId="77777777" w:rsidR="000C5144" w:rsidRDefault="000C5144" w:rsidP="000C514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0C5144" w:rsidRPr="004357FD" w14:paraId="71CA1998" w14:textId="77777777" w:rsidTr="00877ECF">
        <w:tc>
          <w:tcPr>
            <w:tcW w:w="2660" w:type="dxa"/>
          </w:tcPr>
          <w:p w14:paraId="39B0E8A1" w14:textId="77777777" w:rsidR="000C5144" w:rsidRPr="004357FD" w:rsidRDefault="000C5144" w:rsidP="00877E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7</w:t>
            </w:r>
          </w:p>
        </w:tc>
        <w:tc>
          <w:tcPr>
            <w:tcW w:w="7118" w:type="dxa"/>
          </w:tcPr>
          <w:p w14:paraId="52D934C4" w14:textId="77777777" w:rsidR="000C5144" w:rsidRPr="004357FD" w:rsidRDefault="000C5144" w:rsidP="00877E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0C5144" w:rsidRPr="00C9319E" w14:paraId="62D11FEA" w14:textId="77777777" w:rsidTr="0007791E">
        <w:trPr>
          <w:trHeight w:val="684"/>
        </w:trPr>
        <w:tc>
          <w:tcPr>
            <w:tcW w:w="2660" w:type="dxa"/>
          </w:tcPr>
          <w:p w14:paraId="7144C69D" w14:textId="3C4CB2A1" w:rsidR="000C5144" w:rsidRPr="004357FD" w:rsidRDefault="00F308E6" w:rsidP="00877E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Lo studio di funzione</w:t>
            </w:r>
          </w:p>
        </w:tc>
        <w:tc>
          <w:tcPr>
            <w:tcW w:w="7118" w:type="dxa"/>
          </w:tcPr>
          <w:p w14:paraId="7E7154FC" w14:textId="77777777" w:rsidR="00F308E6" w:rsidRPr="00704660" w:rsidRDefault="00F308E6" w:rsidP="0007791E">
            <w:pPr>
              <w:pStyle w:val="Paragrafoelenco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>La procedura da applicare per lo studio di funzione</w:t>
            </w:r>
          </w:p>
          <w:p w14:paraId="5CD63A30" w14:textId="2579A07E" w:rsidR="00F308E6" w:rsidRPr="00704660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>Determinazione del dominio della funzione</w:t>
            </w:r>
          </w:p>
          <w:p w14:paraId="218319FB" w14:textId="6EA42F1D" w:rsidR="00F308E6" w:rsidRPr="00704660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Limiti della funzione locali e agli estremi del dominio</w:t>
            </w:r>
          </w:p>
          <w:p w14:paraId="3D888428" w14:textId="702810D3" w:rsidR="00F308E6" w:rsidRPr="00704660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Intersezione con gli assi</w:t>
            </w:r>
          </w:p>
          <w:p w14:paraId="3942C16E" w14:textId="6DF27C6A" w:rsidR="00F308E6" w:rsidRPr="00704660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>Quando la funzione è positiva e quando è negativa</w:t>
            </w:r>
          </w:p>
          <w:p w14:paraId="51037D10" w14:textId="7DD4E85D" w:rsidR="00F308E6" w:rsidRPr="00704660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>Quando la funzione cresce e quando decresce</w:t>
            </w:r>
          </w:p>
          <w:p w14:paraId="0DE1C26E" w14:textId="0410A740" w:rsidR="00F308E6" w:rsidRPr="00704660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>Massimi e minimi relativi e assoluti</w:t>
            </w:r>
          </w:p>
          <w:p w14:paraId="28ECB3DA" w14:textId="1C88A11B" w:rsidR="00F308E6" w:rsidRPr="00704660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>Concavità/convessità</w:t>
            </w:r>
          </w:p>
          <w:p w14:paraId="1BBC8D63" w14:textId="1AE78377" w:rsidR="00F308E6" w:rsidRPr="00704660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>I punti di flesso</w:t>
            </w:r>
          </w:p>
          <w:p w14:paraId="6417096A" w14:textId="5BB87018" w:rsidR="000C5144" w:rsidRPr="0007791E" w:rsidRDefault="00F308E6" w:rsidP="0007791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Applicazione dello studio di funzione su funzioni </w:t>
            </w:r>
            <w:r w:rsidRPr="0070466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polinomiali, fratte funzioni</w:t>
            </w:r>
            <w:r w:rsid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esponenziali e irrazionali</w:t>
            </w:r>
          </w:p>
        </w:tc>
      </w:tr>
      <w:tr w:rsidR="00F31987" w:rsidRPr="004357FD" w14:paraId="38F8FCFE" w14:textId="77777777" w:rsidTr="007E6514">
        <w:tc>
          <w:tcPr>
            <w:tcW w:w="2660" w:type="dxa"/>
          </w:tcPr>
          <w:p w14:paraId="46BD3AEF" w14:textId="56198CA0" w:rsidR="00F31987" w:rsidRPr="004357FD" w:rsidRDefault="00F31987" w:rsidP="007E651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Modulo </w:t>
            </w:r>
            <w:r w:rsidR="005E1CD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18" w:type="dxa"/>
          </w:tcPr>
          <w:p w14:paraId="648AB970" w14:textId="77777777" w:rsidR="00F31987" w:rsidRPr="004357FD" w:rsidRDefault="00F31987" w:rsidP="007E651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F31987" w:rsidRPr="004357FD" w14:paraId="18942638" w14:textId="77777777" w:rsidTr="0007791E">
        <w:trPr>
          <w:trHeight w:val="2728"/>
        </w:trPr>
        <w:tc>
          <w:tcPr>
            <w:tcW w:w="2660" w:type="dxa"/>
            <w:vAlign w:val="center"/>
          </w:tcPr>
          <w:p w14:paraId="430E670D" w14:textId="3335635D" w:rsidR="00F31987" w:rsidRPr="004357FD" w:rsidRDefault="00F308E6" w:rsidP="007E651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08E6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Integrali indefiniti</w:t>
            </w:r>
          </w:p>
        </w:tc>
        <w:tc>
          <w:tcPr>
            <w:tcW w:w="7118" w:type="dxa"/>
            <w:vAlign w:val="center"/>
          </w:tcPr>
          <w:p w14:paraId="2F055C78" w14:textId="77777777" w:rsidR="00F308E6" w:rsidRPr="0007791E" w:rsidRDefault="00F308E6" w:rsidP="0007791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Cosa si intende per ‘primitiva’ di una funzione</w:t>
            </w:r>
          </w:p>
          <w:p w14:paraId="7BB9307F" w14:textId="3F25F636" w:rsidR="00F308E6" w:rsidRPr="0007791E" w:rsidRDefault="00F308E6" w:rsidP="0007791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La definizione di ‘integrale indefinito’: l’insieme di tutte le primitive di una funzione</w:t>
            </w:r>
          </w:p>
          <w:p w14:paraId="0A866E3A" w14:textId="5D0FB6D6" w:rsidR="00F308E6" w:rsidRPr="0007791E" w:rsidRDefault="00F308E6" w:rsidP="0007791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Integrali immediati di funzioni elementari</w:t>
            </w:r>
          </w:p>
          <w:p w14:paraId="623F64BC" w14:textId="07D4E324" w:rsidR="00F308E6" w:rsidRPr="0007791E" w:rsidRDefault="00F308E6" w:rsidP="0007791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Le proprietà di linearità degli integrali indefiniti</w:t>
            </w:r>
          </w:p>
          <w:p w14:paraId="202723C6" w14:textId="75444F74" w:rsidR="00F31987" w:rsidRPr="0007791E" w:rsidRDefault="00F308E6" w:rsidP="0007791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Integrali di funzioni la cui primitiva è una funzione composta</w:t>
            </w:r>
          </w:p>
        </w:tc>
      </w:tr>
    </w:tbl>
    <w:p w14:paraId="5AA5B9F7" w14:textId="77777777" w:rsidR="00C37E8B" w:rsidRPr="00F308E6" w:rsidRDefault="00C37E8B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3D6242" w:rsidRPr="004357FD" w14:paraId="54DAA919" w14:textId="77777777" w:rsidTr="00496B05">
        <w:tc>
          <w:tcPr>
            <w:tcW w:w="2660" w:type="dxa"/>
          </w:tcPr>
          <w:p w14:paraId="22DC2B86" w14:textId="5C886349" w:rsidR="003D6242" w:rsidRPr="004357FD" w:rsidRDefault="003D6242" w:rsidP="00496B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Modulo </w:t>
            </w:r>
            <w:r w:rsidR="005E1CDF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18" w:type="dxa"/>
          </w:tcPr>
          <w:p w14:paraId="737E71A4" w14:textId="77777777" w:rsidR="003D6242" w:rsidRPr="004357FD" w:rsidRDefault="003D6242" w:rsidP="00496B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3D6242" w:rsidRPr="00C9319E" w14:paraId="35729C20" w14:textId="77777777" w:rsidTr="00181936">
        <w:trPr>
          <w:trHeight w:val="2310"/>
        </w:trPr>
        <w:tc>
          <w:tcPr>
            <w:tcW w:w="2660" w:type="dxa"/>
            <w:vAlign w:val="center"/>
          </w:tcPr>
          <w:p w14:paraId="0BF61B83" w14:textId="390E726F" w:rsidR="003D6242" w:rsidRPr="004357FD" w:rsidRDefault="00D068E2" w:rsidP="004659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3D6242">
              <w:rPr>
                <w:rFonts w:ascii="Arial" w:hAnsi="Arial" w:cs="Arial"/>
                <w:color w:val="000000" w:themeColor="text1"/>
                <w:sz w:val="24"/>
                <w:szCs w:val="24"/>
              </w:rPr>
              <w:t>ntegrali</w:t>
            </w:r>
            <w:r w:rsidR="00465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indefiniti</w:t>
            </w:r>
          </w:p>
        </w:tc>
        <w:tc>
          <w:tcPr>
            <w:tcW w:w="7118" w:type="dxa"/>
            <w:vAlign w:val="center"/>
          </w:tcPr>
          <w:p w14:paraId="7B5E5F83" w14:textId="77777777" w:rsidR="003D6242" w:rsidRPr="0007791E" w:rsidRDefault="003D6242" w:rsidP="0007791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Cosa si intende per ‘primitiva’ di una funzione</w:t>
            </w:r>
          </w:p>
          <w:p w14:paraId="5D2FA98A" w14:textId="3873AD25" w:rsidR="003D6242" w:rsidRPr="0007791E" w:rsidRDefault="00ED3F1E" w:rsidP="0007791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definizione di </w:t>
            </w:r>
            <w:r w:rsidR="00BF3B64"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‘</w:t>
            </w: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integrale indefinito</w:t>
            </w:r>
            <w:r w:rsidR="00BF3B64"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’</w:t>
            </w: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: l’insieme di tutte le primitive di una funzione</w:t>
            </w:r>
          </w:p>
          <w:p w14:paraId="77EE6639" w14:textId="178A6A2C" w:rsidR="00C3275C" w:rsidRPr="0007791E" w:rsidRDefault="00C3275C" w:rsidP="0007791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r w:rsidR="005F0DC4"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tegrali indefiniti immediati</w:t>
            </w:r>
            <w:r w:rsidR="00877385"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 funzioni elementari</w:t>
            </w:r>
          </w:p>
          <w:p w14:paraId="2889440A" w14:textId="1AD7DAA1" w:rsidR="00BF3B64" w:rsidRPr="0007791E" w:rsidRDefault="00BF3B64" w:rsidP="0007791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Le proprietà di linearità</w:t>
            </w:r>
            <w:r w:rsidR="00877385"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degli integrali indefiniti</w:t>
            </w:r>
          </w:p>
          <w:p w14:paraId="65EB1027" w14:textId="0270A539" w:rsidR="00E60FC1" w:rsidRPr="0007791E" w:rsidRDefault="00E60FC1" w:rsidP="0007791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Integrali di funzioni la cui prim</w:t>
            </w:r>
            <w:r w:rsidR="00220329"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itiva è una funzione composta</w:t>
            </w:r>
          </w:p>
          <w:p w14:paraId="367F25F8" w14:textId="5DA3785D" w:rsidR="00220329" w:rsidRPr="0007791E" w:rsidRDefault="00220329" w:rsidP="0007791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Metodo di integrazione ‘per sostituzione’</w:t>
            </w:r>
          </w:p>
          <w:p w14:paraId="6E8312BC" w14:textId="4FCD8ABD" w:rsidR="00877385" w:rsidRPr="0007791E" w:rsidRDefault="00220329" w:rsidP="0007791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Metodo di integrazione ‘per </w:t>
            </w:r>
            <w:proofErr w:type="spellStart"/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parti’</w:t>
            </w:r>
            <w:proofErr w:type="spellEnd"/>
          </w:p>
        </w:tc>
      </w:tr>
    </w:tbl>
    <w:p w14:paraId="08DC4BC6" w14:textId="53D22F61" w:rsidR="003D6242" w:rsidRDefault="003D6242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4659A5" w:rsidRPr="004357FD" w14:paraId="7EDCDE9D" w14:textId="77777777" w:rsidTr="00B86DF5">
        <w:tc>
          <w:tcPr>
            <w:tcW w:w="2660" w:type="dxa"/>
          </w:tcPr>
          <w:p w14:paraId="10EAA066" w14:textId="79AF30A4" w:rsidR="004659A5" w:rsidRPr="004357FD" w:rsidRDefault="004659A5" w:rsidP="00B86DF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Modulo </w:t>
            </w:r>
            <w:r w:rsidR="005E1CDF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18" w:type="dxa"/>
          </w:tcPr>
          <w:p w14:paraId="14182F57" w14:textId="77777777" w:rsidR="004659A5" w:rsidRPr="004357FD" w:rsidRDefault="004659A5" w:rsidP="00B86DF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57FD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4659A5" w:rsidRPr="00C9319E" w14:paraId="36459C95" w14:textId="77777777" w:rsidTr="00453BB9">
        <w:trPr>
          <w:trHeight w:val="1697"/>
        </w:trPr>
        <w:tc>
          <w:tcPr>
            <w:tcW w:w="2660" w:type="dxa"/>
            <w:vAlign w:val="center"/>
          </w:tcPr>
          <w:p w14:paraId="30DAAD27" w14:textId="52D291FA" w:rsidR="004659A5" w:rsidRPr="004357FD" w:rsidRDefault="004659A5" w:rsidP="004659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Integrali definiti</w:t>
            </w:r>
          </w:p>
        </w:tc>
        <w:tc>
          <w:tcPr>
            <w:tcW w:w="7118" w:type="dxa"/>
            <w:vAlign w:val="center"/>
          </w:tcPr>
          <w:p w14:paraId="621903EA" w14:textId="77777777" w:rsidR="00D0577D" w:rsidRPr="0007791E" w:rsidRDefault="00D0577D" w:rsidP="0007791E">
            <w:pPr>
              <w:pStyle w:val="Paragrafoelenco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Cosa si intende per ‘primitiva’ di una funzione</w:t>
            </w:r>
          </w:p>
          <w:p w14:paraId="74B81434" w14:textId="5B1C4CF2" w:rsidR="00D0577D" w:rsidRPr="0007791E" w:rsidRDefault="00D0577D" w:rsidP="0007791E">
            <w:pPr>
              <w:pStyle w:val="Paragrafoelenco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Area del trapezoide</w:t>
            </w:r>
          </w:p>
          <w:p w14:paraId="54EBF3D1" w14:textId="0F137DBA" w:rsidR="00D0577D" w:rsidRPr="0007791E" w:rsidRDefault="00D0577D" w:rsidP="0007791E">
            <w:pPr>
              <w:pStyle w:val="Paragrafoelenco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Il concetto di integrale definito secondo Riemann</w:t>
            </w:r>
          </w:p>
          <w:p w14:paraId="7AF58C89" w14:textId="0C972D5C" w:rsidR="00D0577D" w:rsidRPr="0007791E" w:rsidRDefault="00D0577D" w:rsidP="0007791E">
            <w:pPr>
              <w:pStyle w:val="Paragrafoelenco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Il calcolo dell’integrale definito</w:t>
            </w:r>
          </w:p>
          <w:p w14:paraId="18635877" w14:textId="50531742" w:rsidR="000B4995" w:rsidRPr="0007791E" w:rsidRDefault="00D0577D" w:rsidP="0007791E">
            <w:pPr>
              <w:pStyle w:val="Paragrafoelenco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Il calcolo delle aree comprese tra una funzione e l’asse X mediante gli integrali</w:t>
            </w:r>
            <w:r w:rsidR="004D1466" w:rsidRPr="0007791E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41706BF6" w14:textId="77777777" w:rsidR="004659A5" w:rsidRDefault="004659A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539DBC" w14:textId="77777777" w:rsidR="00E43CA6" w:rsidRDefault="00E43CA6" w:rsidP="00E43CA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43CA">
        <w:rPr>
          <w:rFonts w:ascii="Arial" w:hAnsi="Arial" w:cs="Arial"/>
          <w:color w:val="000000" w:themeColor="text1"/>
          <w:sz w:val="24"/>
          <w:szCs w:val="24"/>
        </w:rPr>
        <w:t>Libri di testo in adozione:</w:t>
      </w:r>
    </w:p>
    <w:p w14:paraId="50D6EE9E" w14:textId="77777777" w:rsidR="00E43CA6" w:rsidRPr="004357FD" w:rsidRDefault="00E43CA6" w:rsidP="00E43CA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43CA6">
        <w:rPr>
          <w:rFonts w:ascii="Arial" w:hAnsi="Arial" w:cs="Arial"/>
          <w:color w:val="000000" w:themeColor="text1"/>
          <w:sz w:val="24"/>
          <w:szCs w:val="24"/>
        </w:rPr>
        <w:t xml:space="preserve">BERGAMINI - BAROZZI </w:t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43CA6">
        <w:rPr>
          <w:rFonts w:ascii="Arial" w:hAnsi="Arial" w:cs="Arial"/>
          <w:color w:val="000000" w:themeColor="text1"/>
          <w:sz w:val="24"/>
          <w:szCs w:val="24"/>
        </w:rPr>
        <w:t xml:space="preserve"> TRIFONE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43CA6">
        <w:rPr>
          <w:rFonts w:ascii="Arial" w:hAnsi="Arial" w:cs="Arial"/>
          <w:color w:val="000000" w:themeColor="text1"/>
          <w:sz w:val="24"/>
          <w:szCs w:val="24"/>
        </w:rPr>
        <w:t>Matematica.azzurro</w:t>
      </w:r>
      <w:proofErr w:type="spellEnd"/>
      <w:r w:rsidRPr="00E43CA6">
        <w:rPr>
          <w:rFonts w:ascii="Arial" w:hAnsi="Arial" w:cs="Arial"/>
          <w:color w:val="000000" w:themeColor="text1"/>
          <w:sz w:val="24"/>
          <w:szCs w:val="24"/>
        </w:rPr>
        <w:t xml:space="preserve"> - Seconda edizione - con Tut</w:t>
      </w:r>
      <w:r>
        <w:rPr>
          <w:rFonts w:ascii="Arial" w:hAnsi="Arial" w:cs="Arial"/>
          <w:color w:val="000000" w:themeColor="text1"/>
          <w:sz w:val="24"/>
          <w:szCs w:val="24"/>
        </w:rPr>
        <w:t>or vol.</w:t>
      </w:r>
      <w:r w:rsidRPr="00E43CA6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43CA6">
        <w:rPr>
          <w:rFonts w:ascii="Arial" w:hAnsi="Arial" w:cs="Arial"/>
          <w:color w:val="000000" w:themeColor="text1"/>
          <w:sz w:val="24"/>
          <w:szCs w:val="24"/>
        </w:rPr>
        <w:t>ZANICHELLI</w:t>
      </w:r>
    </w:p>
    <w:sectPr w:rsidR="00E43CA6" w:rsidRPr="004357FD" w:rsidSect="000011C2">
      <w:headerReference w:type="default" r:id="rId7"/>
      <w:footerReference w:type="default" r:id="rId8"/>
      <w:pgSz w:w="11906" w:h="16838"/>
      <w:pgMar w:top="1701" w:right="1134" w:bottom="1134" w:left="1134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9469" w14:textId="77777777" w:rsidR="00E93015" w:rsidRDefault="00E93015" w:rsidP="000011C2">
      <w:pPr>
        <w:spacing w:after="0" w:line="240" w:lineRule="auto"/>
      </w:pPr>
      <w:r>
        <w:separator/>
      </w:r>
    </w:p>
  </w:endnote>
  <w:endnote w:type="continuationSeparator" w:id="0">
    <w:p w14:paraId="3F9DD5BC" w14:textId="77777777" w:rsidR="00E93015" w:rsidRDefault="00E93015" w:rsidP="0000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B0BE" w14:textId="77777777" w:rsidR="000011C2" w:rsidRPr="000011C2" w:rsidRDefault="000011C2" w:rsidP="000011C2">
    <w:pPr>
      <w:pStyle w:val="Pidipagina"/>
      <w:ind w:left="5664" w:hanging="5664"/>
      <w:rPr>
        <w:rFonts w:ascii="Arial" w:hAnsi="Arial" w:cs="Arial"/>
        <w:color w:val="595959" w:themeColor="text1" w:themeTint="A6"/>
        <w:sz w:val="20"/>
        <w:szCs w:val="20"/>
      </w:rPr>
    </w:pPr>
    <w:r w:rsidRPr="000011C2">
      <w:rPr>
        <w:rFonts w:ascii="Arial" w:hAnsi="Arial" w:cs="Arial"/>
        <w:color w:val="595959" w:themeColor="text1" w:themeTint="A6"/>
        <w:sz w:val="20"/>
        <w:szCs w:val="20"/>
      </w:rPr>
      <w:t>ISTITUTO LABOR</w:t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  <w:t>Via degli Artigianelli 10</w:t>
    </w:r>
  </w:p>
  <w:p w14:paraId="5EAB2CAF" w14:textId="77777777" w:rsidR="000011C2" w:rsidRPr="000011C2" w:rsidRDefault="000011C2" w:rsidP="000011C2">
    <w:pPr>
      <w:pStyle w:val="Pidipagina"/>
      <w:tabs>
        <w:tab w:val="left" w:pos="6706"/>
      </w:tabs>
      <w:rPr>
        <w:rFonts w:ascii="Arial" w:hAnsi="Arial" w:cs="Arial"/>
        <w:color w:val="595959" w:themeColor="text1" w:themeTint="A6"/>
        <w:sz w:val="20"/>
        <w:szCs w:val="20"/>
      </w:rPr>
    </w:pPr>
    <w:r w:rsidRPr="000011C2">
      <w:rPr>
        <w:rFonts w:ascii="Arial" w:hAnsi="Arial" w:cs="Arial"/>
        <w:color w:val="595959" w:themeColor="text1" w:themeTint="A6"/>
        <w:sz w:val="20"/>
        <w:szCs w:val="20"/>
      </w:rPr>
      <w:t>www.istitutolabor.it</w:t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  <w:t>20159 Milano</w:t>
    </w:r>
  </w:p>
  <w:p w14:paraId="67DE103C" w14:textId="77777777" w:rsidR="000011C2" w:rsidRPr="000011C2" w:rsidRDefault="0007791E">
    <w:pPr>
      <w:pStyle w:val="Pidipagina"/>
      <w:rPr>
        <w:rFonts w:ascii="Arial" w:hAnsi="Arial" w:cs="Arial"/>
        <w:color w:val="595959" w:themeColor="text1" w:themeTint="A6"/>
        <w:sz w:val="20"/>
        <w:szCs w:val="20"/>
      </w:rPr>
    </w:pPr>
    <w:hyperlink r:id="rId1" w:history="1">
      <w:r w:rsidR="000011C2" w:rsidRPr="000011C2">
        <w:rPr>
          <w:rStyle w:val="Collegamentoipertestuale"/>
          <w:rFonts w:ascii="Arial" w:hAnsi="Arial" w:cs="Arial"/>
          <w:color w:val="595959" w:themeColor="text1" w:themeTint="A6"/>
          <w:sz w:val="20"/>
          <w:szCs w:val="20"/>
          <w:u w:val="none"/>
        </w:rPr>
        <w:t>info@istitutolabor.it</w:t>
      </w:r>
    </w:hyperlink>
    <w:r w:rsidR="000011C2"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="000011C2" w:rsidRPr="000011C2">
      <w:rPr>
        <w:rFonts w:ascii="Arial" w:hAnsi="Arial" w:cs="Arial"/>
        <w:color w:val="595959" w:themeColor="text1" w:themeTint="A6"/>
        <w:sz w:val="20"/>
        <w:szCs w:val="20"/>
      </w:rPr>
      <w:tab/>
      <w:t>Tel. </w:t>
    </w:r>
    <w:hyperlink r:id="rId2" w:history="1">
      <w:r w:rsidR="000011C2" w:rsidRPr="000011C2">
        <w:rPr>
          <w:rStyle w:val="Collegamentoipertestuale"/>
          <w:rFonts w:ascii="Arial" w:hAnsi="Arial" w:cs="Arial"/>
          <w:color w:val="595959" w:themeColor="text1" w:themeTint="A6"/>
          <w:sz w:val="20"/>
          <w:szCs w:val="20"/>
          <w:u w:val="none"/>
        </w:rPr>
        <w:t>02.6071981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C3B6" w14:textId="77777777" w:rsidR="00E93015" w:rsidRDefault="00E93015" w:rsidP="000011C2">
      <w:pPr>
        <w:spacing w:after="0" w:line="240" w:lineRule="auto"/>
      </w:pPr>
      <w:r>
        <w:separator/>
      </w:r>
    </w:p>
  </w:footnote>
  <w:footnote w:type="continuationSeparator" w:id="0">
    <w:p w14:paraId="31096952" w14:textId="77777777" w:rsidR="00E93015" w:rsidRDefault="00E93015" w:rsidP="0000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B1CE" w14:textId="77777777" w:rsidR="000011C2" w:rsidRDefault="008A1741" w:rsidP="000011C2">
    <w:pPr>
      <w:pStyle w:val="Intestazione"/>
      <w:jc w:val="center"/>
    </w:pPr>
    <w:r w:rsidRPr="008A1741">
      <w:rPr>
        <w:noProof/>
        <w:lang w:eastAsia="it-IT"/>
      </w:rPr>
      <w:drawing>
        <wp:inline distT="0" distB="0" distL="0" distR="0" wp14:anchorId="2A33CAE7" wp14:editId="1FFBCB4C">
          <wp:extent cx="3352800" cy="1181100"/>
          <wp:effectExtent l="19050" t="0" r="0" b="0"/>
          <wp:docPr id="1" name="Immagine 1" descr="Logo Istituto Paritario Labor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stituto Paritario Labor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28" b="16279"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793"/>
    <w:multiLevelType w:val="hybridMultilevel"/>
    <w:tmpl w:val="365CD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0DE"/>
    <w:multiLevelType w:val="hybridMultilevel"/>
    <w:tmpl w:val="D15AE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6906"/>
    <w:multiLevelType w:val="hybridMultilevel"/>
    <w:tmpl w:val="9B2A1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30AF"/>
    <w:multiLevelType w:val="hybridMultilevel"/>
    <w:tmpl w:val="B3A44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7591"/>
    <w:multiLevelType w:val="hybridMultilevel"/>
    <w:tmpl w:val="139A5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EB6"/>
    <w:multiLevelType w:val="hybridMultilevel"/>
    <w:tmpl w:val="899CD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68D4"/>
    <w:multiLevelType w:val="hybridMultilevel"/>
    <w:tmpl w:val="A6EC2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D32CA"/>
    <w:multiLevelType w:val="hybridMultilevel"/>
    <w:tmpl w:val="7A78B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31A2E"/>
    <w:multiLevelType w:val="hybridMultilevel"/>
    <w:tmpl w:val="F3BE6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C2"/>
    <w:rsid w:val="000011C2"/>
    <w:rsid w:val="000462AC"/>
    <w:rsid w:val="0007276E"/>
    <w:rsid w:val="000747A0"/>
    <w:rsid w:val="000750D3"/>
    <w:rsid w:val="0007791E"/>
    <w:rsid w:val="00080112"/>
    <w:rsid w:val="00084F5B"/>
    <w:rsid w:val="000A7F3F"/>
    <w:rsid w:val="000B4995"/>
    <w:rsid w:val="000C5144"/>
    <w:rsid w:val="000E7CA4"/>
    <w:rsid w:val="00181936"/>
    <w:rsid w:val="0019123B"/>
    <w:rsid w:val="00191897"/>
    <w:rsid w:val="00196B87"/>
    <w:rsid w:val="001C443B"/>
    <w:rsid w:val="001D45CB"/>
    <w:rsid w:val="001D5093"/>
    <w:rsid w:val="001E2475"/>
    <w:rsid w:val="001E7C23"/>
    <w:rsid w:val="001F7118"/>
    <w:rsid w:val="00220329"/>
    <w:rsid w:val="00226E5A"/>
    <w:rsid w:val="0026104F"/>
    <w:rsid w:val="002D2148"/>
    <w:rsid w:val="003005DD"/>
    <w:rsid w:val="0032188F"/>
    <w:rsid w:val="0033309A"/>
    <w:rsid w:val="00341C80"/>
    <w:rsid w:val="00350EEF"/>
    <w:rsid w:val="00356967"/>
    <w:rsid w:val="00364F1E"/>
    <w:rsid w:val="003A55D0"/>
    <w:rsid w:val="003C2B94"/>
    <w:rsid w:val="003D6242"/>
    <w:rsid w:val="003E0B7E"/>
    <w:rsid w:val="003F3258"/>
    <w:rsid w:val="004357FD"/>
    <w:rsid w:val="00453BB9"/>
    <w:rsid w:val="004659A5"/>
    <w:rsid w:val="00472FC2"/>
    <w:rsid w:val="004B17C6"/>
    <w:rsid w:val="004B2F75"/>
    <w:rsid w:val="004C4785"/>
    <w:rsid w:val="004D1466"/>
    <w:rsid w:val="004D1D0D"/>
    <w:rsid w:val="004D3204"/>
    <w:rsid w:val="004D51D9"/>
    <w:rsid w:val="005305D0"/>
    <w:rsid w:val="0053259E"/>
    <w:rsid w:val="00537D90"/>
    <w:rsid w:val="00575D13"/>
    <w:rsid w:val="005A4BCE"/>
    <w:rsid w:val="005B11D8"/>
    <w:rsid w:val="005C0931"/>
    <w:rsid w:val="005E1CDF"/>
    <w:rsid w:val="005F0DC4"/>
    <w:rsid w:val="005F5F12"/>
    <w:rsid w:val="006268D0"/>
    <w:rsid w:val="00655130"/>
    <w:rsid w:val="006A2FF7"/>
    <w:rsid w:val="006D53B8"/>
    <w:rsid w:val="006F107C"/>
    <w:rsid w:val="00704660"/>
    <w:rsid w:val="00745904"/>
    <w:rsid w:val="0077486F"/>
    <w:rsid w:val="007A2DF8"/>
    <w:rsid w:val="007B014F"/>
    <w:rsid w:val="007B06E9"/>
    <w:rsid w:val="007D6BC4"/>
    <w:rsid w:val="0082374C"/>
    <w:rsid w:val="008400DD"/>
    <w:rsid w:val="0085222E"/>
    <w:rsid w:val="00863C9A"/>
    <w:rsid w:val="00877385"/>
    <w:rsid w:val="00884A23"/>
    <w:rsid w:val="00895719"/>
    <w:rsid w:val="008A1741"/>
    <w:rsid w:val="008E4D96"/>
    <w:rsid w:val="00911C98"/>
    <w:rsid w:val="009B3977"/>
    <w:rsid w:val="009F415C"/>
    <w:rsid w:val="009F7F7C"/>
    <w:rsid w:val="00A03D08"/>
    <w:rsid w:val="00A42FF3"/>
    <w:rsid w:val="00AA6B4F"/>
    <w:rsid w:val="00AE2903"/>
    <w:rsid w:val="00B40C9D"/>
    <w:rsid w:val="00BD3606"/>
    <w:rsid w:val="00BD561D"/>
    <w:rsid w:val="00BE5D13"/>
    <w:rsid w:val="00BF3B64"/>
    <w:rsid w:val="00C23CE7"/>
    <w:rsid w:val="00C324D7"/>
    <w:rsid w:val="00C3275C"/>
    <w:rsid w:val="00C37E8B"/>
    <w:rsid w:val="00C43C7B"/>
    <w:rsid w:val="00C620B0"/>
    <w:rsid w:val="00C84F70"/>
    <w:rsid w:val="00C9319E"/>
    <w:rsid w:val="00C95456"/>
    <w:rsid w:val="00CA53A2"/>
    <w:rsid w:val="00CA5E3D"/>
    <w:rsid w:val="00CD05EE"/>
    <w:rsid w:val="00CF5FA5"/>
    <w:rsid w:val="00D00487"/>
    <w:rsid w:val="00D0577D"/>
    <w:rsid w:val="00D068E2"/>
    <w:rsid w:val="00D31858"/>
    <w:rsid w:val="00D63E92"/>
    <w:rsid w:val="00D9216F"/>
    <w:rsid w:val="00DD63A5"/>
    <w:rsid w:val="00E43CA6"/>
    <w:rsid w:val="00E60FC1"/>
    <w:rsid w:val="00E83A2E"/>
    <w:rsid w:val="00E93015"/>
    <w:rsid w:val="00EA12F1"/>
    <w:rsid w:val="00EA7035"/>
    <w:rsid w:val="00EB07CD"/>
    <w:rsid w:val="00ED3F1E"/>
    <w:rsid w:val="00EF3A81"/>
    <w:rsid w:val="00EF486C"/>
    <w:rsid w:val="00F132DD"/>
    <w:rsid w:val="00F221C8"/>
    <w:rsid w:val="00F308E6"/>
    <w:rsid w:val="00F3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FEEB4D"/>
  <w15:docId w15:val="{1CC71976-8F5D-41DE-BB40-4AA525ED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1C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1C2"/>
  </w:style>
  <w:style w:type="paragraph" w:styleId="Pidipagina">
    <w:name w:val="footer"/>
    <w:basedOn w:val="Normale"/>
    <w:link w:val="PidipaginaCarattere"/>
    <w:uiPriority w:val="99"/>
    <w:unhideWhenUsed/>
    <w:rsid w:val="0000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1C2"/>
  </w:style>
  <w:style w:type="table" w:styleId="Grigliatabella">
    <w:name w:val="Table Grid"/>
    <w:basedOn w:val="Tabellanormale"/>
    <w:uiPriority w:val="59"/>
    <w:rsid w:val="0000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11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11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1C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39026071981" TargetMode="External"/><Relationship Id="rId1" Type="http://schemas.openxmlformats.org/officeDocument/2006/relationships/hyperlink" Target="mailto:info@istitutolab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</cp:lastModifiedBy>
  <cp:revision>77</cp:revision>
  <dcterms:created xsi:type="dcterms:W3CDTF">2021-09-11T10:18:00Z</dcterms:created>
  <dcterms:modified xsi:type="dcterms:W3CDTF">2022-05-27T12:34:00Z</dcterms:modified>
</cp:coreProperties>
</file>